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0001853730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NAVAN,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001-42922</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260 CALIFORNIA AVENUE, FLOOR 2</w:t>
              <w:br/>
              <w:t>PALO ALTO</w:t>
              <w:br/>
              <w:t xml:space="preserve">CALIFORNIA </w:t>
              <w:br/>
              <w:t>94306</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(650) 988-8500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Ariel M. Cohen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 Stock</w:t>
            </w:r>
          </w:p>
        </w:tc>
        <w:tc>
          <w:tcPr>
            <w:tcW w:w="1502" w:type="dxa"/>
            <w:tcBorders/>
            <w:vAlign w:val="center"/>
          </w:tcPr>
          <w:p>
            <w:pPr>
              <w:pStyle w:val="TableContents"/>
              <w:bidi w:val="0"/>
              <w:spacing w:before="0" w:after="0"/>
              <w:jc w:val="left"/>
              <w:rPr/>
            </w:pPr>
            <w:r>
              <w:rPr/>
              <w:t xml:space="preserve">Morgan Stanley Smith Barney LLC </w:t>
              <w:br/>
              <w:t>Executive Financial Services</w:t>
              <w:br/>
              <w:t>1 New York Plaza, 8th Floor</w:t>
              <w:br/>
              <w:t>New York   NY   10004</w:t>
            </w:r>
          </w:p>
        </w:tc>
        <w:tc>
          <w:tcPr>
            <w:tcW w:w="1164" w:type="dxa"/>
            <w:tcBorders/>
            <w:vAlign w:val="center"/>
          </w:tcPr>
          <w:p>
            <w:pPr>
              <w:pStyle w:val="TableContents"/>
              <w:bidi w:val="0"/>
              <w:spacing w:before="0" w:after="283"/>
              <w:jc w:val="left"/>
              <w:rPr/>
            </w:pPr>
            <w:r>
              <w:rPr/>
              <w:t>50647</w:t>
            </w:r>
          </w:p>
        </w:tc>
        <w:tc>
          <w:tcPr>
            <w:tcW w:w="1457" w:type="dxa"/>
            <w:tcBorders/>
            <w:vAlign w:val="center"/>
          </w:tcPr>
          <w:p>
            <w:pPr>
              <w:pStyle w:val="TableContents"/>
              <w:bidi w:val="0"/>
              <w:spacing w:before="0" w:after="283"/>
              <w:jc w:val="left"/>
              <w:rPr/>
            </w:pPr>
            <w:r>
              <w:rPr/>
              <w:t>1081819.92</w:t>
            </w:r>
          </w:p>
        </w:tc>
        <w:tc>
          <w:tcPr>
            <w:tcW w:w="1547" w:type="dxa"/>
            <w:tcBorders/>
            <w:vAlign w:val="center"/>
          </w:tcPr>
          <w:p>
            <w:pPr>
              <w:pStyle w:val="TableContents"/>
              <w:bidi w:val="0"/>
              <w:spacing w:before="0" w:after="283"/>
              <w:jc w:val="left"/>
              <w:rPr/>
            </w:pPr>
            <w:r>
              <w:rPr/>
              <w:t>245369100</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04/24/2025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40423</w:t>
            </w:r>
          </w:p>
        </w:tc>
        <w:tc>
          <w:tcPr>
            <w:tcW w:w="1078" w:type="dxa"/>
            <w:tcBorders/>
            <w:vAlign w:val="center"/>
          </w:tcPr>
          <w:p>
            <w:pPr>
              <w:pStyle w:val="TableContents"/>
              <w:bidi w:val="0"/>
              <w:spacing w:before="0" w:after="283"/>
              <w:jc w:val="left"/>
              <w:rPr/>
            </w:pPr>
            <w:r>
              <w:rPr/>
              <w:t>04/24/2025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05/21/2026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10224</w:t>
            </w:r>
          </w:p>
        </w:tc>
        <w:tc>
          <w:tcPr>
            <w:tcW w:w="1078" w:type="dxa"/>
            <w:tcBorders/>
            <w:vAlign w:val="center"/>
          </w:tcPr>
          <w:p>
            <w:pPr>
              <w:pStyle w:val="TableContents"/>
              <w:bidi w:val="0"/>
              <w:spacing w:before="0" w:after="283"/>
              <w:jc w:val="left"/>
              <w:rPr/>
            </w:pPr>
            <w:r>
              <w:rPr/>
              <w:t>05/21/2026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5"/>
        <w:gridCol w:w="2935"/>
        <w:gridCol w:w="943"/>
        <w:gridCol w:w="1559"/>
        <w:gridCol w:w="1843"/>
      </w:tblGrid>
      <w:tr>
        <w:trPr/>
        <w:tc>
          <w:tcPr>
            <w:tcW w:w="2925"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25" w:type="dxa"/>
            <w:tcBorders/>
            <w:vAlign w:val="center"/>
          </w:tcPr>
          <w:p>
            <w:pPr>
              <w:pStyle w:val="TableContents"/>
              <w:bidi w:val="0"/>
              <w:spacing w:before="0" w:after="283"/>
              <w:jc w:val="left"/>
              <w:rPr/>
            </w:pPr>
            <w:r>
              <w:rPr/>
              <w:t>Ariel M. Cohen</w:t>
              <w:br/>
              <w:t>260 California Avenue, Floor 2</w:t>
              <w:br/>
              <w:t>Palo Alto   CA   94306</w:t>
            </w:r>
          </w:p>
        </w:tc>
        <w:tc>
          <w:tcPr>
            <w:tcW w:w="2935"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06/22/2026</w:t>
            </w:r>
          </w:p>
        </w:tc>
        <w:tc>
          <w:tcPr>
            <w:tcW w:w="1559" w:type="dxa"/>
            <w:tcBorders/>
            <w:vAlign w:val="center"/>
          </w:tcPr>
          <w:p>
            <w:pPr>
              <w:pStyle w:val="TableContents"/>
              <w:bidi w:val="0"/>
              <w:spacing w:before="0" w:after="283"/>
              <w:jc w:val="left"/>
              <w:rPr/>
            </w:pPr>
            <w:r>
              <w:rPr/>
              <w:t>41530</w:t>
            </w:r>
          </w:p>
        </w:tc>
        <w:tc>
          <w:tcPr>
            <w:tcW w:w="1843" w:type="dxa"/>
            <w:tcBorders/>
            <w:vAlign w:val="center"/>
          </w:tcPr>
          <w:p>
            <w:pPr>
              <w:pStyle w:val="TableContents"/>
              <w:bidi w:val="0"/>
              <w:spacing w:before="0" w:after="283"/>
              <w:jc w:val="left"/>
              <w:rPr/>
            </w:pPr>
            <w:r>
              <w:rPr/>
              <w:t>874821.14</w:t>
            </w:r>
          </w:p>
        </w:tc>
      </w:tr>
      <w:tr>
        <w:trPr/>
        <w:tc>
          <w:tcPr>
            <w:tcW w:w="2925" w:type="dxa"/>
            <w:tcBorders/>
            <w:vAlign w:val="center"/>
          </w:tcPr>
          <w:p>
            <w:pPr>
              <w:pStyle w:val="TableContents"/>
              <w:bidi w:val="0"/>
              <w:spacing w:before="0" w:after="283"/>
              <w:jc w:val="left"/>
              <w:rPr/>
            </w:pPr>
            <w:r>
              <w:rPr/>
              <w:t>Ariel M. Cohen</w:t>
              <w:br/>
              <w:t>260 California Avenue, Floor 2</w:t>
              <w:br/>
              <w:t>Palo Alto   CA   94306</w:t>
            </w:r>
          </w:p>
        </w:tc>
        <w:tc>
          <w:tcPr>
            <w:tcW w:w="2935"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08/27/2026</w:t>
            </w:r>
          </w:p>
        </w:tc>
        <w:tc>
          <w:tcPr>
            <w:tcW w:w="1559" w:type="dxa"/>
            <w:tcBorders/>
            <w:vAlign w:val="center"/>
          </w:tcPr>
          <w:p>
            <w:pPr>
              <w:pStyle w:val="TableContents"/>
              <w:bidi w:val="0"/>
              <w:spacing w:before="0" w:after="283"/>
              <w:jc w:val="left"/>
              <w:rPr/>
            </w:pPr>
            <w:r>
              <w:rPr/>
              <w:t>168378</w:t>
            </w:r>
          </w:p>
        </w:tc>
        <w:tc>
          <w:tcPr>
            <w:tcW w:w="1843" w:type="dxa"/>
            <w:tcBorders/>
            <w:vAlign w:val="center"/>
          </w:tcPr>
          <w:p>
            <w:pPr>
              <w:pStyle w:val="TableContents"/>
              <w:bidi w:val="0"/>
              <w:spacing w:before="0" w:after="283"/>
              <w:jc w:val="left"/>
              <w:rPr/>
            </w:pPr>
            <w:r>
              <w:rPr/>
              <w:t>5075603.27</w:t>
            </w:r>
          </w:p>
        </w:tc>
      </w:tr>
      <w:tr>
        <w:trPr/>
        <w:tc>
          <w:tcPr>
            <w:tcW w:w="2925" w:type="dxa"/>
            <w:tcBorders/>
            <w:vAlign w:val="center"/>
          </w:tcPr>
          <w:p>
            <w:pPr>
              <w:pStyle w:val="TableContents"/>
              <w:bidi w:val="0"/>
              <w:spacing w:before="0" w:after="283"/>
              <w:jc w:val="left"/>
              <w:rPr/>
            </w:pPr>
            <w:r>
              <w:rPr/>
              <w:t>The Shai Cohen GST Trust</w:t>
              <w:br/>
              <w:t>260 California Avenue, Floor 2</w:t>
              <w:br/>
              <w:t>Palo Alto   CA   94306</w:t>
            </w:r>
          </w:p>
        </w:tc>
        <w:tc>
          <w:tcPr>
            <w:tcW w:w="2935"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08/27/2026</w:t>
            </w:r>
          </w:p>
        </w:tc>
        <w:tc>
          <w:tcPr>
            <w:tcW w:w="1559" w:type="dxa"/>
            <w:tcBorders/>
            <w:vAlign w:val="center"/>
          </w:tcPr>
          <w:p>
            <w:pPr>
              <w:pStyle w:val="TableContents"/>
              <w:bidi w:val="0"/>
              <w:spacing w:before="0" w:after="283"/>
              <w:jc w:val="left"/>
              <w:rPr/>
            </w:pPr>
            <w:r>
              <w:rPr/>
              <w:t>75000</w:t>
            </w:r>
          </w:p>
        </w:tc>
        <w:tc>
          <w:tcPr>
            <w:tcW w:w="1843" w:type="dxa"/>
            <w:tcBorders/>
            <w:vAlign w:val="center"/>
          </w:tcPr>
          <w:p>
            <w:pPr>
              <w:pStyle w:val="TableContents"/>
              <w:bidi w:val="0"/>
              <w:spacing w:before="0" w:after="283"/>
              <w:jc w:val="left"/>
              <w:rPr/>
            </w:pPr>
            <w:r>
              <w:rPr/>
              <w:t>2260807.5</w:t>
            </w:r>
          </w:p>
        </w:tc>
      </w:tr>
      <w:tr>
        <w:trPr/>
        <w:tc>
          <w:tcPr>
            <w:tcW w:w="2925" w:type="dxa"/>
            <w:tcBorders/>
            <w:vAlign w:val="center"/>
          </w:tcPr>
          <w:p>
            <w:pPr>
              <w:pStyle w:val="TableContents"/>
              <w:bidi w:val="0"/>
              <w:spacing w:before="0" w:after="283"/>
              <w:jc w:val="left"/>
              <w:rPr/>
            </w:pPr>
            <w:r>
              <w:rPr/>
              <w:t>The Sivan Cohen GST Trust</w:t>
              <w:br/>
              <w:t>260 California Avenue, Floor 2</w:t>
              <w:br/>
              <w:t>Palo Alto   CA   94306</w:t>
            </w:r>
          </w:p>
        </w:tc>
        <w:tc>
          <w:tcPr>
            <w:tcW w:w="2935"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08/27/2026</w:t>
            </w:r>
          </w:p>
        </w:tc>
        <w:tc>
          <w:tcPr>
            <w:tcW w:w="1559" w:type="dxa"/>
            <w:tcBorders/>
            <w:vAlign w:val="center"/>
          </w:tcPr>
          <w:p>
            <w:pPr>
              <w:pStyle w:val="TableContents"/>
              <w:bidi w:val="0"/>
              <w:spacing w:before="0" w:after="283"/>
              <w:jc w:val="left"/>
              <w:rPr/>
            </w:pPr>
            <w:r>
              <w:rPr/>
              <w:t>75000</w:t>
            </w:r>
          </w:p>
        </w:tc>
        <w:tc>
          <w:tcPr>
            <w:tcW w:w="1843" w:type="dxa"/>
            <w:tcBorders/>
            <w:vAlign w:val="center"/>
          </w:tcPr>
          <w:p>
            <w:pPr>
              <w:pStyle w:val="TableContents"/>
              <w:bidi w:val="0"/>
              <w:spacing w:before="0" w:after="283"/>
              <w:jc w:val="left"/>
              <w:rPr/>
            </w:pPr>
            <w:r>
              <w:rPr/>
              <w:t>2260807.5</w:t>
            </w:r>
          </w:p>
        </w:tc>
      </w:tr>
      <w:tr>
        <w:trPr/>
        <w:tc>
          <w:tcPr>
            <w:tcW w:w="2925" w:type="dxa"/>
            <w:tcBorders/>
            <w:vAlign w:val="center"/>
          </w:tcPr>
          <w:p>
            <w:pPr>
              <w:pStyle w:val="TableContents"/>
              <w:bidi w:val="0"/>
              <w:spacing w:before="0" w:after="283"/>
              <w:jc w:val="left"/>
              <w:rPr/>
            </w:pPr>
            <w:r>
              <w:rPr/>
              <w:t>The Lihi Cohen GST Trust</w:t>
              <w:br/>
              <w:t>260 California Avenue, Floor 2</w:t>
              <w:br/>
              <w:t>Palo Alto   CA   94306</w:t>
            </w:r>
          </w:p>
        </w:tc>
        <w:tc>
          <w:tcPr>
            <w:tcW w:w="2935"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08/27/2026</w:t>
            </w:r>
          </w:p>
        </w:tc>
        <w:tc>
          <w:tcPr>
            <w:tcW w:w="1559" w:type="dxa"/>
            <w:tcBorders/>
            <w:vAlign w:val="center"/>
          </w:tcPr>
          <w:p>
            <w:pPr>
              <w:pStyle w:val="TableContents"/>
              <w:bidi w:val="0"/>
              <w:spacing w:before="0" w:after="283"/>
              <w:jc w:val="left"/>
              <w:rPr/>
            </w:pPr>
            <w:r>
              <w:rPr/>
              <w:t>75000</w:t>
            </w:r>
          </w:p>
        </w:tc>
        <w:tc>
          <w:tcPr>
            <w:tcW w:w="1843" w:type="dxa"/>
            <w:tcBorders/>
            <w:vAlign w:val="center"/>
          </w:tcPr>
          <w:p>
            <w:pPr>
              <w:pStyle w:val="TableContents"/>
              <w:bidi w:val="0"/>
              <w:spacing w:before="0" w:after="283"/>
              <w:jc w:val="left"/>
              <w:rPr/>
            </w:pPr>
            <w:r>
              <w:rPr/>
              <w:t>2260807.5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0"/>
              <w:jc w:val="left"/>
              <w:rPr/>
            </w:pPr>
            <w:r>
              <w:rPr/>
              <w:t>This is a sell-to-cover transaction for taxes owed related to recent vesting and settlement of restricted stock units granted by the Issuer.</w:t>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Ariel M.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3717</Characters>
  <CharactersWithSpaces>4386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