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0002085077</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0002085077-26-000003</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40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NAVAN, INC.</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40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001-42922</w:t>
            </w: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40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3045 PARK BOULEVARD</w:t>
            </w:r>
          </w:p>
        </w:tc>
        <w:tc>
          <w:tcPr>
            <w:tcW w:w="0" w:type="dxa"/>
            <w:vAlign w:val="bottom"/>
          </w:tcPr>
          <w:p>
            <w:pPr>
              <w:spacing w:after="0"/>
              <w:rPr>
                <w:sz w:val="1"/>
                <w:szCs w:val="1"/>
                <w:color w:val="auto"/>
              </w:rPr>
            </w:pPr>
          </w:p>
        </w:tc>
      </w:tr>
      <w:tr>
        <w:trPr>
          <w:trHeight w:val="243"/>
        </w:trPr>
        <w:tc>
          <w:tcPr>
            <w:tcW w:w="3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40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PALO ALTO</w:t>
            </w:r>
          </w:p>
        </w:tc>
        <w:tc>
          <w:tcPr>
            <w:tcW w:w="0" w:type="dxa"/>
            <w:vAlign w:val="bottom"/>
          </w:tcPr>
          <w:p>
            <w:pPr>
              <w:spacing w:after="0"/>
              <w:rPr>
                <w:sz w:val="1"/>
                <w:szCs w:val="1"/>
                <w:color w:val="auto"/>
              </w:rPr>
            </w:pPr>
          </w:p>
        </w:tc>
      </w:tr>
      <w:tr>
        <w:trPr>
          <w:trHeight w:val="161"/>
        </w:trPr>
        <w:tc>
          <w:tcPr>
            <w:tcW w:w="3400" w:type="dxa"/>
            <w:vAlign w:val="bottom"/>
            <w:vMerge w:val="continue"/>
          </w:tcPr>
          <w:p>
            <w:pPr>
              <w:spacing w:after="0"/>
              <w:rPr>
                <w:sz w:val="13"/>
                <w:szCs w:val="13"/>
                <w:color w:val="auto"/>
              </w:rPr>
            </w:pPr>
          </w:p>
        </w:tc>
        <w:tc>
          <w:tcPr>
            <w:tcW w:w="3500" w:type="dxa"/>
            <w:vAlign w:val="bottom"/>
          </w:tcPr>
          <w:p>
            <w:pPr>
              <w:spacing w:after="0"/>
              <w:rPr>
                <w:sz w:val="13"/>
                <w:szCs w:val="13"/>
                <w:color w:val="auto"/>
              </w:rPr>
            </w:pPr>
          </w:p>
        </w:tc>
        <w:tc>
          <w:tcPr>
            <w:tcW w:w="340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4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40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94306</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40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(650) 988-8500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Michael E. Sindicich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jc w:val="center"/>
        <w:ind w:left="40"/>
        <w:spacing w:after="0" w:line="230" w:lineRule="auto"/>
        <w:rPr>
          <w:sz w:val="20"/>
          <w:szCs w:val="20"/>
          <w:color w:val="auto"/>
        </w:rPr>
      </w:pPr>
      <w:r>
        <w:rPr>
          <w:rFonts w:ascii="Times New Roman" w:cs="Times New Roman" w:eastAsia="Times New Roman" w:hAnsi="Times New Roman"/>
          <w:sz w:val="22"/>
          <w:szCs w:val="22"/>
          <w:color w:val="auto"/>
        </w:rPr>
        <w:t>2000 Westchester Avenue</w:t>
      </w:r>
    </w:p>
    <w:p>
      <w:pPr>
        <w:spacing w:after="0" w:line="1" w:lineRule="exact"/>
        <w:rPr>
          <w:sz w:val="24"/>
          <w:szCs w:val="24"/>
          <w:color w:val="auto"/>
        </w:rPr>
      </w:pPr>
    </w:p>
    <w:p>
      <w:pPr>
        <w:ind w:left="2500" w:right="180" w:hanging="2456"/>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Attn: Operations 9349 133971.17 Department</w:t>
      </w:r>
    </w:p>
    <w:p>
      <w:pPr>
        <w:spacing w:after="0" w:line="21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233780828</w:t>
        <w:tab/>
        <w:t>01/28/2026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01/22/2025</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9"/>
              </w:rPr>
              <w:t>9349</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01/22/2025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E. Sindicich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3045 Park Boulevard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10/31/2025 231842</w:t>
            </w:r>
          </w:p>
        </w:tc>
        <w:tc>
          <w:tcPr>
            <w:tcW w:w="158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5796050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This is a sell-to-cover transaction for taxes owed related to recent vesting and settlement of restricted stock units</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9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granted by the Issuer.</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01/28/2026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tab/>
        <w:t>/s/ Michael E. Sindicich</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2026-01-28T20:09:16Z</dcterms:created>
  <dcterms:modified xsi:type="dcterms:W3CDTF">2026-01-28T20:09:16Z</dcterms:modified>
</cp:coreProperties>
</file>