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Giviskos Anne Mary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11,267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108,765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tax withholding obligations on the vesting of restricted stock units ("RSUs") prior to the open of trading on October 30, 2025, which settlement date was determined by the Issuer's board of directors, to satisfy the tax obligation realized upon vesting of such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88,782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10/31/2025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4424"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2025-10-31T19:49:48Z</dcterms:created>
  <dcterms:modified xsi:type="dcterms:W3CDTF">2025-10-31T19:49:48Z</dcterms:modified>
</cp:coreProperties>
</file>