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231775</wp:posOffset>
            </wp:positionV>
            <wp:extent cx="2031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6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98"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FOR REGISTRATION OF CERTAIN CLASSES OF SECURITIES</w:t>
      </w:r>
    </w:p>
    <w:p>
      <w:pPr>
        <w:spacing w:after="0" w:line="3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PURSUANT TO SECTION 12(b) OR (g) OF</w:t>
      </w:r>
    </w:p>
    <w:p>
      <w:pPr>
        <w:spacing w:after="0" w:line="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235585</wp:posOffset>
            </wp:positionV>
            <wp:extent cx="2031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43"/>
          <w:szCs w:val="43"/>
          <w:b w:val="1"/>
          <w:bCs w:val="1"/>
          <w:color w:val="auto"/>
        </w:rPr>
        <w:t>NAVAN, INC.</w:t>
      </w:r>
    </w:p>
    <w:p>
      <w:pPr>
        <w:spacing w:after="0" w:line="8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217170</wp:posOffset>
            </wp:positionV>
            <wp:extent cx="2031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920" w:type="dxa"/>
        <w:tblCellMar>
          <w:top w:w="0" w:type="dxa"/>
          <w:left w:w="0" w:type="dxa"/>
          <w:bottom w:w="0" w:type="dxa"/>
          <w:right w:w="0" w:type="dxa"/>
        </w:tblCellMar>
      </w:tblPr>
      <w:tr>
        <w:trPr>
          <w:trHeight w:val="227"/>
        </w:trPr>
        <w:tc>
          <w:tcPr>
            <w:tcW w:w="5060" w:type="dxa"/>
            <w:vAlign w:val="bottom"/>
          </w:tcPr>
          <w:p>
            <w:pPr>
              <w:jc w:val="center"/>
              <w:ind w:right="12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47-3424780</w:t>
            </w:r>
          </w:p>
        </w:tc>
      </w:tr>
      <w:tr>
        <w:trPr>
          <w:trHeight w:val="190"/>
        </w:trPr>
        <w:tc>
          <w:tcPr>
            <w:tcW w:w="5060" w:type="dxa"/>
            <w:vAlign w:val="bottom"/>
          </w:tcPr>
          <w:p>
            <w:pPr>
              <w:jc w:val="center"/>
              <w:ind w:right="125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60" w:type="dxa"/>
            <w:vAlign w:val="bottom"/>
          </w:tcPr>
          <w:p>
            <w:pPr>
              <w:jc w:val="center"/>
              <w:ind w:left="12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060" w:type="dxa"/>
            <w:vAlign w:val="bottom"/>
          </w:tcPr>
          <w:p>
            <w:pPr>
              <w:jc w:val="center"/>
              <w:ind w:right="1257"/>
              <w:spacing w:after="0"/>
              <w:rPr>
                <w:sz w:val="20"/>
                <w:szCs w:val="20"/>
                <w:color w:val="auto"/>
              </w:rPr>
            </w:pPr>
            <w:r>
              <w:rPr>
                <w:rFonts w:ascii="Times New Roman" w:cs="Times New Roman" w:eastAsia="Times New Roman" w:hAnsi="Times New Roman"/>
                <w:sz w:val="18"/>
                <w:szCs w:val="18"/>
                <w:b w:val="1"/>
                <w:bCs w:val="1"/>
                <w:color w:val="auto"/>
              </w:rPr>
              <w:t>3045 Park Boulevard</w:t>
            </w:r>
          </w:p>
        </w:tc>
        <w:tc>
          <w:tcPr>
            <w:tcW w:w="3560" w:type="dxa"/>
            <w:vAlign w:val="bottom"/>
          </w:tcPr>
          <w:p>
            <w:pPr>
              <w:spacing w:after="0"/>
              <w:rPr>
                <w:sz w:val="24"/>
                <w:szCs w:val="24"/>
                <w:color w:val="auto"/>
              </w:rPr>
            </w:pPr>
          </w:p>
        </w:tc>
      </w:tr>
      <w:tr>
        <w:trPr>
          <w:trHeight w:val="254"/>
        </w:trPr>
        <w:tc>
          <w:tcPr>
            <w:tcW w:w="5060" w:type="dxa"/>
            <w:vAlign w:val="bottom"/>
          </w:tcPr>
          <w:p>
            <w:pPr>
              <w:jc w:val="center"/>
              <w:ind w:right="1257"/>
              <w:spacing w:after="0"/>
              <w:rPr>
                <w:sz w:val="20"/>
                <w:szCs w:val="20"/>
                <w:color w:val="auto"/>
              </w:rPr>
            </w:pPr>
            <w:r>
              <w:rPr>
                <w:rFonts w:ascii="Times New Roman" w:cs="Times New Roman" w:eastAsia="Times New Roman" w:hAnsi="Times New Roman"/>
                <w:sz w:val="18"/>
                <w:szCs w:val="18"/>
                <w:b w:val="1"/>
                <w:bCs w:val="1"/>
                <w:color w:val="auto"/>
              </w:rPr>
              <w:t>Palo Alto, California</w:t>
            </w:r>
          </w:p>
        </w:tc>
        <w:tc>
          <w:tcPr>
            <w:tcW w:w="356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190"/>
        </w:trPr>
        <w:tc>
          <w:tcPr>
            <w:tcW w:w="506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60" w:type="dxa"/>
            <w:vAlign w:val="bottom"/>
          </w:tcPr>
          <w:p>
            <w:pPr>
              <w:jc w:val="center"/>
              <w:ind w:left="12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9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77" w:lineRule="exact"/>
        <w:rPr>
          <w:sz w:val="24"/>
          <w:szCs w:val="24"/>
          <w:color w:val="auto"/>
        </w:rPr>
      </w:pPr>
    </w:p>
    <w:tbl>
      <w:tblPr>
        <w:tblLayout w:type="fixed"/>
        <w:tblInd w:w="580" w:type="dxa"/>
        <w:tblCellMar>
          <w:top w:w="0" w:type="dxa"/>
          <w:left w:w="0" w:type="dxa"/>
          <w:bottom w:w="0" w:type="dxa"/>
          <w:right w:w="0" w:type="dxa"/>
        </w:tblCellMar>
      </w:tblPr>
      <w:tr>
        <w:trPr>
          <w:trHeight w:val="175"/>
        </w:trPr>
        <w:tc>
          <w:tcPr>
            <w:tcW w:w="1640" w:type="dxa"/>
            <w:vAlign w:val="bottom"/>
          </w:tcPr>
          <w:p>
            <w:pPr>
              <w:spacing w:after="0"/>
              <w:rPr>
                <w:sz w:val="15"/>
                <w:szCs w:val="15"/>
                <w:color w:val="auto"/>
              </w:rPr>
            </w:pPr>
          </w:p>
        </w:tc>
        <w:tc>
          <w:tcPr>
            <w:tcW w:w="3880" w:type="dxa"/>
            <w:vAlign w:val="bottom"/>
            <w:gridSpan w:val="2"/>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80" w:type="dxa"/>
            <w:vAlign w:val="bottom"/>
          </w:tcPr>
          <w:p>
            <w:pPr>
              <w:spacing w:after="0"/>
              <w:rPr>
                <w:sz w:val="15"/>
                <w:szCs w:val="15"/>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r>
      <w:tr>
        <w:trPr>
          <w:trHeight w:val="160"/>
        </w:trPr>
        <w:tc>
          <w:tcPr>
            <w:tcW w:w="164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 so registered</w:t>
            </w:r>
          </w:p>
        </w:tc>
        <w:tc>
          <w:tcPr>
            <w:tcW w:w="2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3"/>
                <w:szCs w:val="13"/>
                <w:color w:val="auto"/>
              </w:rPr>
            </w:pPr>
          </w:p>
        </w:tc>
      </w:tr>
      <w:tr>
        <w:trPr>
          <w:trHeight w:val="277"/>
        </w:trPr>
        <w:tc>
          <w:tcPr>
            <w:tcW w:w="552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Class A Common Stock, $0.00000625 par value per share</w:t>
            </w:r>
          </w:p>
        </w:tc>
        <w:tc>
          <w:tcPr>
            <w:tcW w:w="35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291465</wp:posOffset>
            </wp:positionV>
            <wp:extent cx="2031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333-290396</w:t>
      </w:r>
    </w:p>
    <w:p>
      <w:pPr>
        <w:spacing w:after="0" w:line="20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Form 8-A/A is being filed to update the reference to The Nasdaq Stock Market LLC under “Name of each exchange on which each class is to be registered.”</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Description of Registrant’s Securities to be Registered.</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Navan, Inc. (the “Registrant”) hereby incorporates by reference the description of its Class A common stock, par value $0.00000625 per share, to be registered hereunder contained under the heading “Description of Capital Stock” in the Registrant’s Registration Statement on Form S-1 (File No. 333-290396), as originally filed with the Securities and Exchange Commission (the “Commission”) on September 19, 2025 and as subsequently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Exhibits.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as part of this registration statement because no other securities of the Registrant are registered on The Nasdaq Global Select Market and the securities registered hereby are not being registered pursuant to Section 12(g) of the Securities Exchange Act of 1934, as amended.</w:t>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38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NAVAN, INC.</w:t>
            </w:r>
          </w:p>
        </w:tc>
      </w:tr>
      <w:tr>
        <w:trPr>
          <w:trHeight w:val="49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73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Ariel Cohen</w:t>
            </w:r>
          </w:p>
        </w:tc>
      </w:tr>
      <w:tr>
        <w:trPr>
          <w:trHeight w:val="218"/>
        </w:trPr>
        <w:tc>
          <w:tcPr>
            <w:tcW w:w="3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Ariel Cohen</w:t>
            </w:r>
          </w:p>
        </w:tc>
      </w:tr>
      <w:tr>
        <w:trPr>
          <w:trHeight w:val="234"/>
        </w:trPr>
        <w:tc>
          <w:tcPr>
            <w:tcW w:w="3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2025-10-29T12:13:01Z</dcterms:created>
  <dcterms:modified xsi:type="dcterms:W3CDTF">2025-10-29T12:13:01Z</dcterms:modified>
</cp:coreProperties>
</file>