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7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HOROWITZ BENJAMIN 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gridSpan w:val="2"/>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77"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7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01/07/2026</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46,337</w:t>
            </w:r>
          </w:p>
        </w:tc>
        <w:tc>
          <w:tcPr>
            <w:tcW w:w="1280" w:type="dxa"/>
            <w:vAlign w:val="bottom"/>
            <w:gridSpan w:val="2"/>
          </w:tcPr>
          <w:p>
            <w:pPr>
              <w:ind w:left="220"/>
              <w:spacing w:after="0" w:line="213" w:lineRule="exact"/>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18.11</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8,346,792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27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60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3609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purchased in multiple transactions at prices ranging from $17.80 to $18.21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any security holder of the Issuer, or the staff of the Securities and Exchange Commission, upon request, full information regarding the number of shares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price within the range set forth in this footnote.</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These shares are held of record by Andreessen Horowitz LSV Fund II, L.P. ("AH LSV Fund II"), for itself and as nominee for Andreessen Horowitz LSV Fund II-B, L.P. and Andreessen Horowitz LSV</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460" w:hanging="4636"/>
        <w:spacing w:after="0"/>
        <w:rPr>
          <w:sz w:val="20"/>
          <w:szCs w:val="20"/>
          <w:color w:val="auto"/>
        </w:rPr>
      </w:pPr>
      <w:r>
        <w:rPr>
          <w:rFonts w:ascii="Times New Roman" w:cs="Times New Roman" w:eastAsia="Times New Roman" w:hAnsi="Times New Roman"/>
          <w:sz w:val="12"/>
          <w:szCs w:val="12"/>
          <w:color w:val="008000"/>
        </w:rPr>
        <w:t xml:space="preserve">Fund II-Q, L.P. (collectively, the "AH LSV Fund II Entities"). AH Equity Partners LSV II, L.L.C. ("AH EP LSV II "), the general partner of AH LSV Fund II, may be deemed to have sole voting and </w:t>
      </w:r>
      <w:r>
        <w:rPr>
          <w:rFonts w:ascii="Arial" w:cs="Arial" w:eastAsia="Arial" w:hAnsi="Arial"/>
          <w:sz w:val="10"/>
          <w:szCs w:val="10"/>
          <w:b w:val="1"/>
          <w:bCs w:val="1"/>
          <w:color w:val="000000"/>
        </w:rPr>
        <w:t>and 5)</w:t>
      </w:r>
    </w:p>
    <w:p>
      <w:pPr>
        <w:spacing w:after="0" w:line="9" w:lineRule="exact"/>
        <w:rPr>
          <w:sz w:val="20"/>
          <w:szCs w:val="20"/>
          <w:color w:val="auto"/>
        </w:rPr>
      </w:pPr>
    </w:p>
    <w:p>
      <w:pPr>
        <w:ind w:left="40" w:right="240"/>
        <w:spacing w:after="0"/>
        <w:rPr>
          <w:sz w:val="20"/>
          <w:szCs w:val="20"/>
          <w:color w:val="auto"/>
        </w:rPr>
      </w:pPr>
      <w:r>
        <w:rPr>
          <w:rFonts w:ascii="Times New Roman" w:cs="Times New Roman" w:eastAsia="Times New Roman" w:hAnsi="Times New Roman"/>
          <w:sz w:val="13"/>
          <w:szCs w:val="13"/>
          <w:color w:val="008000"/>
        </w:rPr>
        <w:t>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177" w:lineRule="exact"/>
        <w:rPr>
          <w:sz w:val="20"/>
          <w:szCs w:val="20"/>
          <w:color w:val="auto"/>
        </w:rPr>
      </w:pPr>
    </w:p>
    <w:p>
      <w:pPr>
        <w:ind w:left="40" w:right="200"/>
        <w:spacing w:after="0" w:line="234" w:lineRule="auto"/>
        <w:rPr>
          <w:sz w:val="20"/>
          <w:szCs w:val="20"/>
          <w:color w:val="auto"/>
        </w:rPr>
      </w:pPr>
      <w:r>
        <w:rPr>
          <w:rFonts w:ascii="Times New Roman" w:cs="Times New Roman" w:eastAsia="Times New Roman" w:hAnsi="Times New Roman"/>
          <w:sz w:val="13"/>
          <w:szCs w:val="13"/>
          <w:color w:val="008000"/>
        </w:rPr>
        <w:t>3. 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w:t>
      </w:r>
      <w:r>
        <w:rPr>
          <w:rFonts w:ascii="Arial" w:cs="Arial" w:eastAsia="Arial" w:hAnsi="Arial"/>
          <w:sz w:val="11"/>
          <w:szCs w:val="11"/>
          <w:b w:val="1"/>
          <w:bCs w:val="1"/>
          <w:color w:val="000000"/>
        </w:rPr>
        <w:t>Amount</w:t>
      </w:r>
      <w:r>
        <w:rPr>
          <w:rFonts w:ascii="Times New Roman" w:cs="Times New Roman" w:eastAsia="Times New Roman" w:hAnsi="Times New Roman"/>
          <w:sz w:val="13"/>
          <w:szCs w:val="13"/>
          <w:color w:val="008000"/>
        </w:rPr>
        <w:t>of AH EP LSV I and may be deemed to have shared voting and dispositive power over the shares held by the AH LSV Fund I Entities. The Reporting Person disclaims the existence of a "group" and</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 xml:space="preserve"> disclaims beneficial ownership of the securities held by the AH</w:t>
      </w:r>
    </w:p>
    <w:p>
      <w:pPr>
        <w:ind w:left="40"/>
        <w:spacing w:after="0" w:line="215" w:lineRule="auto"/>
        <w:rPr>
          <w:sz w:val="20"/>
          <w:szCs w:val="20"/>
          <w:color w:val="auto"/>
        </w:rPr>
      </w:pPr>
      <w:r>
        <w:rPr>
          <w:rFonts w:ascii="Times New Roman" w:cs="Times New Roman" w:eastAsia="Times New Roman" w:hAnsi="Times New Roman"/>
          <w:sz w:val="13"/>
          <w:szCs w:val="13"/>
          <w:color w:val="008000"/>
        </w:rPr>
        <w:t>LSV Fund I Entities and this report shall not be deemed an admission that the Reporting Person is the beneficial owner of such securities,</w:t>
      </w:r>
      <w:r>
        <w:rPr>
          <w:rFonts w:ascii="Arial" w:cs="Arial" w:eastAsia="Arial" w:hAnsi="Arial"/>
          <w:sz w:val="11"/>
          <w:szCs w:val="11"/>
          <w:b w:val="1"/>
          <w:bCs w:val="1"/>
          <w:color w:val="000000"/>
        </w:rPr>
        <w:t>Number</w:t>
      </w:r>
      <w:r>
        <w:rPr>
          <w:rFonts w:ascii="Times New Roman" w:cs="Times New Roman" w:eastAsia="Times New Roman" w:hAnsi="Times New Roman"/>
          <w:sz w:val="13"/>
          <w:szCs w:val="13"/>
          <w:color w:val="008000"/>
        </w:rPr>
        <w:t>except to the extent of his pecuniary interest therein, if any.</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p>
      <w:pPr>
        <w:ind w:left="40"/>
        <w:spacing w:after="0" w:line="183" w:lineRule="auto"/>
        <w:rPr>
          <w:sz w:val="20"/>
          <w:szCs w:val="20"/>
          <w:color w:val="auto"/>
        </w:rPr>
      </w:pPr>
      <w:r>
        <w:rPr>
          <w:rFonts w:ascii="Times New Roman" w:cs="Times New Roman" w:eastAsia="Times New Roman" w:hAnsi="Times New Roman"/>
          <w:sz w:val="11"/>
          <w:szCs w:val="11"/>
          <w:color w:val="008000"/>
        </w:rPr>
        <w:t>4. These shares are held of record by Andreessen Horowitz LSV Fund III,</w:t>
      </w:r>
      <w:r>
        <w:rPr>
          <w:rFonts w:ascii="Arial" w:cs="Arial" w:eastAsia="Arial" w:hAnsi="Arial"/>
          <w:sz w:val="9"/>
          <w:szCs w:val="9"/>
          <w:b w:val="1"/>
          <w:bCs w:val="1"/>
          <w:color w:val="000000"/>
        </w:rPr>
        <w:t>Code</w:t>
      </w:r>
      <w:r>
        <w:rPr>
          <w:rFonts w:ascii="Times New Roman" w:cs="Times New Roman" w:eastAsia="Times New Roman" w:hAnsi="Times New Roman"/>
          <w:sz w:val="11"/>
          <w:szCs w:val="11"/>
          <w:color w:val="008000"/>
        </w:rPr>
        <w:t>L.P. ("AH</w:t>
      </w:r>
      <w:r>
        <w:rPr>
          <w:rFonts w:ascii="Arial" w:cs="Arial" w:eastAsia="Arial" w:hAnsi="Arial"/>
          <w:sz w:val="9"/>
          <w:szCs w:val="9"/>
          <w:b w:val="1"/>
          <w:bCs w:val="1"/>
          <w:color w:val="000000"/>
        </w:rPr>
        <w:t>V</w:t>
      </w:r>
      <w:r>
        <w:rPr>
          <w:rFonts w:ascii="Times New Roman" w:cs="Times New Roman" w:eastAsia="Times New Roman" w:hAnsi="Times New Roman"/>
          <w:sz w:val="11"/>
          <w:szCs w:val="11"/>
          <w:color w:val="008000"/>
        </w:rPr>
        <w:t xml:space="preserve"> LSV</w:t>
      </w:r>
      <w:r>
        <w:rPr>
          <w:rFonts w:ascii="Arial" w:cs="Arial" w:eastAsia="Arial" w:hAnsi="Arial"/>
          <w:sz w:val="9"/>
          <w:szCs w:val="9"/>
          <w:b w:val="1"/>
          <w:bCs w:val="1"/>
          <w:color w:val="000000"/>
        </w:rPr>
        <w:t>(A)</w:t>
      </w:r>
      <w:r>
        <w:rPr>
          <w:rFonts w:ascii="Times New Roman" w:cs="Times New Roman" w:eastAsia="Times New Roman" w:hAnsi="Times New Roman"/>
          <w:sz w:val="11"/>
          <w:szCs w:val="11"/>
          <w:color w:val="008000"/>
        </w:rPr>
        <w:t xml:space="preserve"> Fund</w:t>
      </w:r>
      <w:r>
        <w:rPr>
          <w:rFonts w:ascii="Arial" w:cs="Arial" w:eastAsia="Arial" w:hAnsi="Arial"/>
          <w:sz w:val="9"/>
          <w:szCs w:val="9"/>
          <w:b w:val="1"/>
          <w:bCs w:val="1"/>
          <w:color w:val="000000"/>
        </w:rPr>
        <w:t>(D)</w:t>
      </w:r>
      <w:r>
        <w:rPr>
          <w:rFonts w:ascii="Times New Roman" w:cs="Times New Roman" w:eastAsia="Times New Roman" w:hAnsi="Times New Roman"/>
          <w:sz w:val="11"/>
          <w:szCs w:val="11"/>
          <w:color w:val="008000"/>
        </w:rPr>
        <w:t>III"),</w:t>
      </w:r>
      <w:r>
        <w:rPr>
          <w:rFonts w:ascii="Arial" w:cs="Arial" w:eastAsia="Arial" w:hAnsi="Arial"/>
          <w:sz w:val="9"/>
          <w:szCs w:val="9"/>
          <w:b w:val="1"/>
          <w:bCs w:val="1"/>
          <w:color w:val="000000"/>
        </w:rPr>
        <w:t>Exercisable</w:t>
      </w:r>
      <w:r>
        <w:rPr>
          <w:rFonts w:ascii="Times New Roman" w:cs="Times New Roman" w:eastAsia="Times New Roman" w:hAnsi="Times New Roman"/>
          <w:sz w:val="11"/>
          <w:szCs w:val="11"/>
          <w:color w:val="008000"/>
        </w:rPr>
        <w:t>foritselfand as</w:t>
      </w:r>
      <w:r>
        <w:rPr>
          <w:rFonts w:ascii="Arial" w:cs="Arial" w:eastAsia="Arial" w:hAnsi="Arial"/>
          <w:sz w:val="9"/>
          <w:szCs w:val="9"/>
          <w:b w:val="1"/>
          <w:bCs w:val="1"/>
          <w:color w:val="000000"/>
        </w:rPr>
        <w:t>Date</w:t>
      </w:r>
      <w:r>
        <w:rPr>
          <w:rFonts w:ascii="Times New Roman" w:cs="Times New Roman" w:eastAsia="Times New Roman" w:hAnsi="Times New Roman"/>
          <w:sz w:val="11"/>
          <w:szCs w:val="11"/>
          <w:color w:val="008000"/>
        </w:rPr>
        <w:t>nominee for</w:t>
      </w:r>
      <w:r>
        <w:rPr>
          <w:rFonts w:ascii="Arial" w:cs="Arial" w:eastAsia="Arial" w:hAnsi="Arial"/>
          <w:sz w:val="9"/>
          <w:szCs w:val="9"/>
          <w:b w:val="1"/>
          <w:bCs w:val="1"/>
          <w:color w:val="000000"/>
        </w:rPr>
        <w:t>Title</w:t>
      </w:r>
      <w:r>
        <w:rPr>
          <w:rFonts w:ascii="Times New Roman" w:cs="Times New Roman" w:eastAsia="Times New Roman" w:hAnsi="Times New Roman"/>
          <w:sz w:val="11"/>
          <w:szCs w:val="11"/>
          <w:color w:val="008000"/>
        </w:rPr>
        <w:t>Andreessen</w:t>
      </w:r>
      <w:r>
        <w:rPr>
          <w:rFonts w:ascii="Arial" w:cs="Arial" w:eastAsia="Arial" w:hAnsi="Arial"/>
          <w:sz w:val="9"/>
          <w:szCs w:val="9"/>
          <w:b w:val="1"/>
          <w:bCs w:val="1"/>
          <w:color w:val="000000"/>
        </w:rPr>
        <w:t>Shares</w:t>
      </w:r>
      <w:r>
        <w:rPr>
          <w:rFonts w:ascii="Times New Roman" w:cs="Times New Roman" w:eastAsia="Times New Roman" w:hAnsi="Times New Roman"/>
          <w:sz w:val="11"/>
          <w:szCs w:val="11"/>
          <w:color w:val="008000"/>
        </w:rPr>
        <w:t>Horowitz LSV Fund III-B, L.P., AH 2022 Annual Fund,</w:t>
      </w:r>
    </w:p>
    <w:p>
      <w:pPr>
        <w:ind w:left="40" w:right="340"/>
        <w:spacing w:after="0" w:line="250" w:lineRule="auto"/>
        <w:rPr>
          <w:sz w:val="20"/>
          <w:szCs w:val="20"/>
          <w:color w:val="auto"/>
        </w:rPr>
      </w:pPr>
      <w:r>
        <w:rPr>
          <w:rFonts w:ascii="Times New Roman" w:cs="Times New Roman" w:eastAsia="Times New Roman" w:hAnsi="Times New Roman"/>
          <w:sz w:val="13"/>
          <w:szCs w:val="13"/>
          <w:color w:val="008000"/>
        </w:rPr>
        <w:t>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1"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7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Benjamin</w:t>
      </w:r>
      <w:r>
        <w:rPr>
          <w:sz w:val="20"/>
          <w:szCs w:val="20"/>
          <w:color w:val="auto"/>
        </w:rPr>
        <w:tab/>
      </w: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658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2026-01-09T18:40:19Z</dcterms:created>
  <dcterms:modified xsi:type="dcterms:W3CDTF">2026-01-09T18:40:19Z</dcterms:modified>
</cp:coreProperties>
</file>