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001" w:type="dxa"/>
        <w:jc w:val="left"/>
        <w:tblInd w:w="0" w:type="dxa"/>
        <w:tblLayout w:type="fixed"/>
        <w:tblCellMar>
          <w:top w:w="28" w:type="dxa"/>
          <w:left w:w="28" w:type="dxa"/>
          <w:bottom w:w="28" w:type="dxa"/>
          <w:right w:w="28" w:type="dxa"/>
        </w:tblCellMar>
      </w:tblPr>
      <w:tblGrid>
        <w:gridCol w:w="6001"/>
      </w:tblGrid>
      <w:tr>
        <w:trPr/>
        <w:tc>
          <w:tcPr>
            <w:tcW w:w="600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00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left"/>
              <w:rPr/>
            </w:pPr>
            <w:r>
              <w:rPr/>
              <w:t xml:space="preserve">UNDER THE SECURITIES EXCHANGE ACT OF 1934 </w:t>
            </w:r>
          </w:p>
        </w:tc>
      </w:tr>
      <w:tr>
        <w:trPr/>
        <w:tc>
          <w:tcPr>
            <w:tcW w:w="6001"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center"/>
              <w:rPr>
                <w:b/>
                <w:color w:val="0000FF"/>
              </w:rPr>
            </w:pPr>
            <w:r>
              <w:rPr>
                <w:b/>
                <w:color w:val="0000FF"/>
              </w:rPr>
              <w:t>NAVAN,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center"/>
              <w:rPr>
                <w:b/>
                <w:color w:val="0000FF"/>
              </w:rPr>
            </w:pPr>
            <w:r>
              <w:rPr>
                <w:b/>
                <w:color w:val="0000FF"/>
              </w:rPr>
              <w:t>Class A Common Stock, par value $0.00000625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00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00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19,860,677.00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19,860,677.00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19,860,677.00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Affiliates X,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192,885.00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192,885.00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192,885.00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X,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20,053,562.00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20,053,562.00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20,053,562.00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X,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20,053,562.00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20,053,562.00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20,053,562.00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Opportunity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2,280,989.00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2,280,989.00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2,280,989.00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Opportunity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2,280,989.00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2,280,989.00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2,280,989.00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Opportunity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2,280,989.00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2,280,989.00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2,280,989.00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Strategic Partners 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587,965.00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587,965.00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587,965.00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Strategic Partners General Partner I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587,965.00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587,965.00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587,965.00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Strategic Partners Ultimate General Partner I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587,965.00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587,965.00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587,965.00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Select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12,630,655.00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12,630,655.00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12,630,655.00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Select II,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12,630,655.00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12,630,655.00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12,630,655.00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Select II,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12,630,655.00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12,630,655.00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12,630,655.00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Venture Partners Select III,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6,134,518.00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6,134,518.00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6,134,518.00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General Partner Select III,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6,134,518.00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6,134,518.00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6,134,518.00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Ultimate General Partner Select III,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6,134,518.00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6,134,518.00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6,134,518.00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Lightspeed Management Company,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10,569.00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10,569.00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10,569.00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item1to9"/>
      <w:bookmarkStart w:id="75" w:name="item1to9"/>
      <w:bookmarkEnd w:id="7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NAVAN,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3045 Park Boulevard, Palo Alto, CA, 94306.</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Lightspeed Venture Partners X, L.P. ("Lightspeed X") Lightspeed Affiliates X, L.P. ("Lightspeed Affiliates X") Lightspeed General Partner X, L.P. ("LGP X") Lightspeed Ultimate General Partner X, Ltd. ("LUGP X") Lightspeed Opportunity Fund, L.P. ("Opportunity") Lightspeed General Partner Opportunity Fund, L.P. ("LGP Opportunity") Lightspeed Ultimate General Partner Opportunity Fund, Ltd. ("LUGP Opportunity") Lightspeed Strategic Partners I L.P. ("Strategic") Lightspeed Strategic Partners General Partner I L.P. ("LGP Strategic") Lightspeed Strategic Partners Ultimate General Partner I L.L.C. ("LUGP Strategic") Lightspeed Venture Partners Select II, L.P. ("Lightspeed Select II") Lightspeed General Partner Select II, L.P. ("LGP Select II") Lightspeed Ultimate General Partner Select II, Ltd. ("LUGP Select II") Lightspeed Venture Partners Select III, L.P. ("Lightspeed Select III") Lightspeed General Partner Select III, L.P. ("LGP Select III") Lightspeed Ultimate General Partner Select III, Ltd. ("LUGP Select III") Lightspeed Management Company, L.L.C. ("LMC") The Reporting Persons expressly disclaim status as a "group" for purposes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Lightspeed Venture Partners 2200 Sand Hill Road Menlo Park, CA 94025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Lightspeed X Cayman Islands Lightspeed Affiliates X Cayman Islands LGP X Cayman Islands LUGP X Cayman Islands Opportunity Cayman Islands LGP Opportunity Cayman Islands LUGP Opportunity Cayman Islands Strategic Cayman Islands LGP Strategic Cayman Islands LUGP Strategic Cayman Islands Lightspeed Select II Cayman Islands LGP Select II Cayman Islands LUGP Select II Cayman Islands Lightspeed Select III Cayman Islands LGP Select III Cayman Islands LUGP Select III Cayman Islands LMC Delaware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$0.00000625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shares of Class A common stock of the Issuer beneficially owned by such Reporting Person as of June 30, 2026 and is incorporated by reference. The Reporting Persons' ownership of the Issuer's securities includes (i) 19,860,677 shares of Class A common stock directly held by Lightspeed X; (ii) 192,885 shares of Class A common stock directly held by Affiliates X; (iii) 2,280,989 shares of Class A common stock directly held by Opportunity; (iv) 587,965 shares of Class A common stock directly held by Strategic; (v) 12,630,655 shares of Class A common stock directly held by Lightspeed Select II; (vi) 6,134,518 shares of Class A common stock directly held by Lightspeed Select III; and (vii) 10,569 shares of Class A common stock directly held by LMC. Collectively, the Reporting Persons beneficially own an aggregate of 41,698,258 shares of Class A common stock. LUGP X serves as the sole general partner of LGP X, which serves as the sole general partner of each of Lightspeed X and Affiliates X. LUGP Opportunity serves as the sole general partner of LGP Opportunity, which serves as the sole general partner of Opportunity. LUGP Strategic serves as the sole general partner of LGP Strategic, which serves as the sole general partner of Strategic. LUGP Select II serves as the sole general partner of LGP Select II, which serves as the sole general partner of Lightspeed Select II. LUGP Select III serves as the sole general partner of LGP Select III, which serves as the sole general partner of Lightspeed Select III.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Class A common stock of the Issuer beneficially owned by such Reporting Person as of June 30, 2026 and is incorporated by reference. Collectively, the Reporting Persons beneficially own 16.4% of the common stock and 17.4% of the Class A common stock of the Issuer. The foregoing percentages are based upon 239,026,566 shares of Class A common stock and 15,304,696 shares of Class B common stock outstanding as of June 4, 2026, as reported in the Issuer's Quarterly Report on Form 10-Q filed with the Securities and Exchange Commission (the "SEC") on June 11,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6" w:name="certifications"/>
      <w:bookmarkStart w:id="77" w:name="certifications"/>
      <w:bookmarkEnd w:id="7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8" w:name="signatureInfo"/>
      <w:bookmarkStart w:id="79" w:name="signatureInfo"/>
      <w:bookmarkEnd w:id="7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72" w:type="dxa"/>
        <w:jc w:val="left"/>
        <w:tblInd w:w="0" w:type="dxa"/>
        <w:tblLayout w:type="fixed"/>
        <w:tblCellMar>
          <w:top w:w="28" w:type="dxa"/>
          <w:left w:w="28" w:type="dxa"/>
          <w:bottom w:w="28" w:type="dxa"/>
          <w:right w:w="28" w:type="dxa"/>
        </w:tblCellMar>
      </w:tblPr>
      <w:tblGrid>
        <w:gridCol w:w="3736"/>
        <w:gridCol w:w="3736"/>
      </w:tblGrid>
      <w:tr>
        <w:trPr/>
        <w:tc>
          <w:tcPr>
            <w:tcW w:w="3736" w:type="dxa"/>
            <w:tcBorders/>
            <w:vAlign w:val="center"/>
          </w:tcPr>
          <w:p>
            <w:pPr>
              <w:pStyle w:val="TableContents"/>
              <w:bidi w:val="0"/>
              <w:spacing w:before="0" w:after="0"/>
              <w:jc w:val="left"/>
              <w:rPr/>
            </w:pPr>
            <w:r>
              <w:rPr/>
              <w:t> </w:t>
            </w:r>
          </w:p>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0"/>
                    <w:jc w:val="left"/>
                    <w:rPr/>
                  </w:pPr>
                  <w:r>
                    <w:rPr/>
                    <w:t>Lightspeed Venture Partners X, L.P.</w:t>
                  </w:r>
                </w:p>
              </w:tc>
            </w:tr>
          </w:tbl>
          <w:p>
            <w:pPr>
              <w:pStyle w:val="TableContents"/>
              <w:bidi w:val="0"/>
              <w:spacing w:before="0" w:after="283"/>
              <w:jc w:val="left"/>
              <w:rPr/>
            </w:pPr>
            <w:r>
              <w:rPr/>
            </w:r>
          </w:p>
        </w:tc>
        <w:tc>
          <w:tcPr>
            <w:tcW w:w="37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1</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Lightspeed Affiliates X, L.P.</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1</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Lightspeed General Partner X,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Ravi Mhatre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Lightspeed Ultimate General Partner X, Ltd., its General Partner, By Ravi Mhatre, Director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9090" w:type="dxa"/>
        <w:jc w:val="left"/>
        <w:tblInd w:w="0" w:type="dxa"/>
        <w:tblLayout w:type="fixed"/>
        <w:tblCellMar>
          <w:top w:w="28" w:type="dxa"/>
          <w:left w:w="28" w:type="dxa"/>
          <w:bottom w:w="28" w:type="dxa"/>
          <w:right w:w="28" w:type="dxa"/>
        </w:tblCellMar>
      </w:tblPr>
      <w:tblGrid>
        <w:gridCol w:w="4545"/>
        <w:gridCol w:w="4545"/>
      </w:tblGrid>
      <w:tr>
        <w:trPr/>
        <w:tc>
          <w:tcPr>
            <w:tcW w:w="4545" w:type="dxa"/>
            <w:tcBorders/>
            <w:vAlign w:val="center"/>
          </w:tcPr>
          <w:p>
            <w:pPr>
              <w:pStyle w:val="TableContents"/>
              <w:bidi w:val="0"/>
              <w:spacing w:before="0" w:after="0"/>
              <w:jc w:val="left"/>
              <w:rPr/>
            </w:pPr>
            <w:r>
              <w:rPr/>
              <w:t> </w:t>
            </w:r>
          </w:p>
          <w:tbl>
            <w:tblPr>
              <w:tblW w:w="4381" w:type="dxa"/>
              <w:jc w:val="left"/>
              <w:tblInd w:w="0" w:type="dxa"/>
              <w:tblLayout w:type="fixed"/>
              <w:tblCellMar>
                <w:top w:w="28" w:type="dxa"/>
                <w:left w:w="28" w:type="dxa"/>
                <w:bottom w:w="28" w:type="dxa"/>
                <w:right w:w="28" w:type="dxa"/>
              </w:tblCellMar>
            </w:tblPr>
            <w:tblGrid>
              <w:gridCol w:w="4381"/>
            </w:tblGrid>
            <w:tr>
              <w:trPr/>
              <w:tc>
                <w:tcPr>
                  <w:tcW w:w="4381" w:type="dxa"/>
                  <w:tcBorders/>
                  <w:vAlign w:val="center"/>
                </w:tcPr>
                <w:p>
                  <w:pPr>
                    <w:pStyle w:val="TableContents"/>
                    <w:bidi w:val="0"/>
                    <w:spacing w:before="0" w:after="0"/>
                    <w:jc w:val="left"/>
                    <w:rPr/>
                  </w:pPr>
                  <w:r>
                    <w:rPr/>
                    <w:t>Lightspeed Ultimate General Partner X, Ltd.</w:t>
                  </w:r>
                </w:p>
              </w:tc>
            </w:tr>
          </w:tbl>
          <w:p>
            <w:pPr>
              <w:pStyle w:val="TableContents"/>
              <w:bidi w:val="0"/>
              <w:spacing w:before="0" w:after="283"/>
              <w:jc w:val="left"/>
              <w:rPr/>
            </w:pPr>
            <w:r>
              <w:rPr/>
            </w:r>
          </w:p>
        </w:tc>
        <w:tc>
          <w:tcPr>
            <w:tcW w:w="45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Lightspeed Opportunity Fund, L.P.</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2</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7"/>
        <w:gridCol w:w="5088"/>
      </w:tblGrid>
      <w:tr>
        <w:trPr/>
        <w:tc>
          <w:tcPr>
            <w:tcW w:w="5117" w:type="dxa"/>
            <w:tcBorders/>
            <w:vAlign w:val="center"/>
          </w:tcPr>
          <w:p>
            <w:pPr>
              <w:pStyle w:val="TableContents"/>
              <w:bidi w:val="0"/>
              <w:spacing w:before="0" w:after="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0"/>
                    <w:jc w:val="left"/>
                    <w:rPr/>
                  </w:pPr>
                  <w:r>
                    <w:rPr/>
                    <w:t>Lightspeed General Partner Opportunity Fund, L.P.</w:t>
                  </w:r>
                </w:p>
              </w:tc>
            </w:tr>
          </w:tbl>
          <w:p>
            <w:pPr>
              <w:pStyle w:val="TableContents"/>
              <w:bidi w:val="0"/>
              <w:spacing w:before="0" w:after="283"/>
              <w:jc w:val="left"/>
              <w:rPr/>
            </w:pPr>
            <w:r>
              <w:rPr/>
            </w:r>
          </w:p>
        </w:tc>
        <w:tc>
          <w:tcPr>
            <w:tcW w:w="5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Ravi Mhatre</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Lightspeed Ultimate General Partner Opportunity Fund, Ltd., its General Partner, By Ravi Mhatre,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16"/>
        <w:gridCol w:w="4989"/>
      </w:tblGrid>
      <w:tr>
        <w:trPr/>
        <w:tc>
          <w:tcPr>
            <w:tcW w:w="5216" w:type="dxa"/>
            <w:tcBorders/>
            <w:vAlign w:val="center"/>
          </w:tcPr>
          <w:p>
            <w:pPr>
              <w:pStyle w:val="TableContents"/>
              <w:bidi w:val="0"/>
              <w:spacing w:before="0" w:after="0"/>
              <w:jc w:val="left"/>
              <w:rPr/>
            </w:pPr>
            <w:r>
              <w:rPr/>
              <w:t> </w:t>
            </w:r>
          </w:p>
          <w:tbl>
            <w:tblPr>
              <w:tblW w:w="5911" w:type="dxa"/>
              <w:jc w:val="left"/>
              <w:tblInd w:w="0" w:type="dxa"/>
              <w:tblLayout w:type="fixed"/>
              <w:tblCellMar>
                <w:top w:w="28" w:type="dxa"/>
                <w:left w:w="28" w:type="dxa"/>
                <w:bottom w:w="28" w:type="dxa"/>
                <w:right w:w="28" w:type="dxa"/>
              </w:tblCellMar>
            </w:tblPr>
            <w:tblGrid>
              <w:gridCol w:w="5911"/>
            </w:tblGrid>
            <w:tr>
              <w:trPr/>
              <w:tc>
                <w:tcPr>
                  <w:tcW w:w="5911" w:type="dxa"/>
                  <w:tcBorders/>
                  <w:vAlign w:val="center"/>
                </w:tcPr>
                <w:p>
                  <w:pPr>
                    <w:pStyle w:val="TableContents"/>
                    <w:bidi w:val="0"/>
                    <w:spacing w:before="0" w:after="0"/>
                    <w:jc w:val="left"/>
                    <w:rPr/>
                  </w:pPr>
                  <w:r>
                    <w:rPr/>
                    <w:t>Lightspeed Ultimate General Partner Opportunity Fund, Ltd.</w:t>
                  </w:r>
                </w:p>
              </w:tc>
            </w:tr>
          </w:tbl>
          <w:p>
            <w:pPr>
              <w:pStyle w:val="TableContents"/>
              <w:bidi w:val="0"/>
              <w:spacing w:before="0" w:after="283"/>
              <w:jc w:val="left"/>
              <w:rPr/>
            </w:pPr>
            <w:r>
              <w:rPr/>
            </w:r>
          </w:p>
        </w:tc>
        <w:tc>
          <w:tcPr>
            <w:tcW w:w="49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Lightspeed Strategic Partners I L.P.</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3</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7"/>
        <w:gridCol w:w="5088"/>
      </w:tblGrid>
      <w:tr>
        <w:trPr/>
        <w:tc>
          <w:tcPr>
            <w:tcW w:w="5117" w:type="dxa"/>
            <w:tcBorders/>
            <w:vAlign w:val="center"/>
          </w:tcPr>
          <w:p>
            <w:pPr>
              <w:pStyle w:val="TableContents"/>
              <w:bidi w:val="0"/>
              <w:spacing w:before="0" w:after="0"/>
              <w:jc w:val="left"/>
              <w:rPr/>
            </w:pPr>
            <w:r>
              <w:rPr/>
              <w:t> </w:t>
            </w:r>
          </w:p>
          <w:tbl>
            <w:tblPr>
              <w:tblW w:w="5071" w:type="dxa"/>
              <w:jc w:val="left"/>
              <w:tblInd w:w="0" w:type="dxa"/>
              <w:tblLayout w:type="fixed"/>
              <w:tblCellMar>
                <w:top w:w="28" w:type="dxa"/>
                <w:left w:w="28" w:type="dxa"/>
                <w:bottom w:w="28" w:type="dxa"/>
                <w:right w:w="28" w:type="dxa"/>
              </w:tblCellMar>
            </w:tblPr>
            <w:tblGrid>
              <w:gridCol w:w="5071"/>
            </w:tblGrid>
            <w:tr>
              <w:trPr/>
              <w:tc>
                <w:tcPr>
                  <w:tcW w:w="5071" w:type="dxa"/>
                  <w:tcBorders/>
                  <w:vAlign w:val="center"/>
                </w:tcPr>
                <w:p>
                  <w:pPr>
                    <w:pStyle w:val="TableContents"/>
                    <w:bidi w:val="0"/>
                    <w:spacing w:before="0" w:after="0"/>
                    <w:jc w:val="left"/>
                    <w:rPr/>
                  </w:pPr>
                  <w:r>
                    <w:rPr/>
                    <w:t>Lightspeed Strategic Partners General Partner I L.P.</w:t>
                  </w:r>
                </w:p>
              </w:tc>
            </w:tr>
          </w:tbl>
          <w:p>
            <w:pPr>
              <w:pStyle w:val="TableContents"/>
              <w:bidi w:val="0"/>
              <w:spacing w:before="0" w:after="283"/>
              <w:jc w:val="left"/>
              <w:rPr/>
            </w:pPr>
            <w:r>
              <w:rPr/>
            </w:r>
          </w:p>
        </w:tc>
        <w:tc>
          <w:tcPr>
            <w:tcW w:w="50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0"/>
        <w:gridCol w:w="4305"/>
      </w:tblGrid>
      <w:tr>
        <w:trPr/>
        <w:tc>
          <w:tcPr>
            <w:tcW w:w="590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Ravi Mhatre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Lightspeed Strategic Partners Ultimate General Partner I L.L.C., its General Partner, By Ravi Mhatre,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28"/>
        <w:gridCol w:w="4977"/>
      </w:tblGrid>
      <w:tr>
        <w:trPr/>
        <w:tc>
          <w:tcPr>
            <w:tcW w:w="5228" w:type="dxa"/>
            <w:tcBorders/>
            <w:vAlign w:val="center"/>
          </w:tcPr>
          <w:p>
            <w:pPr>
              <w:pStyle w:val="TableContents"/>
              <w:bidi w:val="0"/>
              <w:spacing w:before="0" w:after="0"/>
              <w:jc w:val="left"/>
              <w:rPr/>
            </w:pPr>
            <w:r>
              <w:rPr/>
              <w:t> </w:t>
            </w:r>
          </w:p>
          <w:tbl>
            <w:tblPr>
              <w:tblW w:w="6181" w:type="dxa"/>
              <w:jc w:val="left"/>
              <w:tblInd w:w="0" w:type="dxa"/>
              <w:tblLayout w:type="fixed"/>
              <w:tblCellMar>
                <w:top w:w="28" w:type="dxa"/>
                <w:left w:w="28" w:type="dxa"/>
                <w:bottom w:w="28" w:type="dxa"/>
                <w:right w:w="28" w:type="dxa"/>
              </w:tblCellMar>
            </w:tblPr>
            <w:tblGrid>
              <w:gridCol w:w="6181"/>
            </w:tblGrid>
            <w:tr>
              <w:trPr/>
              <w:tc>
                <w:tcPr>
                  <w:tcW w:w="6181" w:type="dxa"/>
                  <w:tcBorders/>
                  <w:vAlign w:val="center"/>
                </w:tcPr>
                <w:p>
                  <w:pPr>
                    <w:pStyle w:val="TableContents"/>
                    <w:bidi w:val="0"/>
                    <w:spacing w:before="0" w:after="0"/>
                    <w:jc w:val="left"/>
                    <w:rPr/>
                  </w:pPr>
                  <w:r>
                    <w:rPr/>
                    <w:t>Lightspeed Strategic Partners Ultimate General Partner I L.L.C.</w:t>
                  </w:r>
                </w:p>
              </w:tc>
            </w:tr>
          </w:tbl>
          <w:p>
            <w:pPr>
              <w:pStyle w:val="TableContents"/>
              <w:bidi w:val="0"/>
              <w:spacing w:before="0" w:after="283"/>
              <w:jc w:val="left"/>
              <w:rPr/>
            </w:pPr>
            <w:r>
              <w:rPr/>
            </w:r>
          </w:p>
        </w:tc>
        <w:tc>
          <w:tcPr>
            <w:tcW w:w="49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Lightspeed Venture Partners Select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4</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Lightspeed General Partner Select II, L.P.</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Ravi Mhatre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Lightspeed Ultimate General Partner Select II, Ltd., its General Partner, By Ravi Mhatre,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06"/>
        <w:gridCol w:w="5099"/>
      </w:tblGrid>
      <w:tr>
        <w:trPr/>
        <w:tc>
          <w:tcPr>
            <w:tcW w:w="5106" w:type="dxa"/>
            <w:tcBorders/>
            <w:vAlign w:val="center"/>
          </w:tcPr>
          <w:p>
            <w:pPr>
              <w:pStyle w:val="TableContents"/>
              <w:bidi w:val="0"/>
              <w:spacing w:before="0" w:after="0"/>
              <w:jc w:val="left"/>
              <w:rPr/>
            </w:pPr>
            <w:r>
              <w:rPr/>
              <w:t> </w:t>
            </w:r>
          </w:p>
          <w:tbl>
            <w:tblPr>
              <w:tblW w:w="4981" w:type="dxa"/>
              <w:jc w:val="left"/>
              <w:tblInd w:w="0" w:type="dxa"/>
              <w:tblLayout w:type="fixed"/>
              <w:tblCellMar>
                <w:top w:w="28" w:type="dxa"/>
                <w:left w:w="28" w:type="dxa"/>
                <w:bottom w:w="28" w:type="dxa"/>
                <w:right w:w="28" w:type="dxa"/>
              </w:tblCellMar>
            </w:tblPr>
            <w:tblGrid>
              <w:gridCol w:w="4981"/>
            </w:tblGrid>
            <w:tr>
              <w:trPr/>
              <w:tc>
                <w:tcPr>
                  <w:tcW w:w="4981" w:type="dxa"/>
                  <w:tcBorders/>
                  <w:vAlign w:val="center"/>
                </w:tcPr>
                <w:p>
                  <w:pPr>
                    <w:pStyle w:val="TableContents"/>
                    <w:bidi w:val="0"/>
                    <w:spacing w:before="0" w:after="0"/>
                    <w:jc w:val="left"/>
                    <w:rPr/>
                  </w:pPr>
                  <w:r>
                    <w:rPr/>
                    <w:t>Lightspeed Ultimate General Partner Select II, Ltd.</w:t>
                  </w:r>
                </w:p>
              </w:tc>
            </w:tr>
          </w:tbl>
          <w:p>
            <w:pPr>
              <w:pStyle w:val="TableContents"/>
              <w:bidi w:val="0"/>
              <w:spacing w:before="0" w:after="283"/>
              <w:jc w:val="left"/>
              <w:rPr/>
            </w:pPr>
            <w:r>
              <w:rPr/>
            </w:r>
          </w:p>
        </w:tc>
        <w:tc>
          <w:tcPr>
            <w:tcW w:w="50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8942" w:type="dxa"/>
        <w:jc w:val="left"/>
        <w:tblInd w:w="0" w:type="dxa"/>
        <w:tblLayout w:type="fixed"/>
        <w:tblCellMar>
          <w:top w:w="28" w:type="dxa"/>
          <w:left w:w="28" w:type="dxa"/>
          <w:bottom w:w="28" w:type="dxa"/>
          <w:right w:w="28" w:type="dxa"/>
        </w:tblCellMar>
      </w:tblPr>
      <w:tblGrid>
        <w:gridCol w:w="4471"/>
        <w:gridCol w:w="4471"/>
      </w:tblGrid>
      <w:tr>
        <w:trPr/>
        <w:tc>
          <w:tcPr>
            <w:tcW w:w="4471" w:type="dxa"/>
            <w:tcBorders/>
            <w:vAlign w:val="center"/>
          </w:tcPr>
          <w:p>
            <w:pPr>
              <w:pStyle w:val="TableContents"/>
              <w:bidi w:val="0"/>
              <w:spacing w:before="0" w:after="0"/>
              <w:jc w:val="left"/>
              <w:rPr/>
            </w:pPr>
            <w:r>
              <w:rPr/>
              <w:t> </w:t>
            </w:r>
          </w:p>
          <w:tbl>
            <w:tblPr>
              <w:tblW w:w="4306" w:type="dxa"/>
              <w:jc w:val="left"/>
              <w:tblInd w:w="0" w:type="dxa"/>
              <w:tblLayout w:type="fixed"/>
              <w:tblCellMar>
                <w:top w:w="28" w:type="dxa"/>
                <w:left w:w="28" w:type="dxa"/>
                <w:bottom w:w="28" w:type="dxa"/>
                <w:right w:w="28" w:type="dxa"/>
              </w:tblCellMar>
            </w:tblPr>
            <w:tblGrid>
              <w:gridCol w:w="4306"/>
            </w:tblGrid>
            <w:tr>
              <w:trPr/>
              <w:tc>
                <w:tcPr>
                  <w:tcW w:w="4306" w:type="dxa"/>
                  <w:tcBorders/>
                  <w:vAlign w:val="center"/>
                </w:tcPr>
                <w:p>
                  <w:pPr>
                    <w:pStyle w:val="TableContents"/>
                    <w:bidi w:val="0"/>
                    <w:spacing w:before="0" w:after="0"/>
                    <w:jc w:val="left"/>
                    <w:rPr/>
                  </w:pPr>
                  <w:r>
                    <w:rPr/>
                    <w:t>Lightspeed Venture Partners Select III, L.P.</w:t>
                  </w:r>
                </w:p>
              </w:tc>
            </w:tr>
          </w:tbl>
          <w:p>
            <w:pPr>
              <w:pStyle w:val="TableContents"/>
              <w:bidi w:val="0"/>
              <w:spacing w:before="0" w:after="283"/>
              <w:jc w:val="left"/>
              <w:rPr/>
            </w:pPr>
            <w:r>
              <w:rPr/>
            </w:r>
          </w:p>
        </w:tc>
        <w:tc>
          <w:tcPr>
            <w:tcW w:w="44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7"/>
        <w:gridCol w:w="4448"/>
      </w:tblGrid>
      <w:tr>
        <w:trPr/>
        <w:tc>
          <w:tcPr>
            <w:tcW w:w="575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Ravi Mhatre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See Note 5</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48"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Lightspeed General Partner Select III,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4"/>
        <w:gridCol w:w="4301"/>
      </w:tblGrid>
      <w:tr>
        <w:trPr/>
        <w:tc>
          <w:tcPr>
            <w:tcW w:w="590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Ravi Mhatre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Lightspeed Ultimate General Partner Select III, Ltd., its General Partner, By Ravi Mhatre,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5"/>
        <w:gridCol w:w="5090"/>
      </w:tblGrid>
      <w:tr>
        <w:trPr/>
        <w:tc>
          <w:tcPr>
            <w:tcW w:w="5115" w:type="dxa"/>
            <w:tcBorders/>
            <w:vAlign w:val="center"/>
          </w:tcPr>
          <w:p>
            <w:pPr>
              <w:pStyle w:val="TableContents"/>
              <w:bidi w:val="0"/>
              <w:spacing w:before="0" w:after="0"/>
              <w:jc w:val="left"/>
              <w:rPr/>
            </w:pPr>
            <w:r>
              <w:rPr/>
              <w:t> </w:t>
            </w:r>
          </w:p>
          <w:tbl>
            <w:tblPr>
              <w:tblW w:w="5056" w:type="dxa"/>
              <w:jc w:val="left"/>
              <w:tblInd w:w="0" w:type="dxa"/>
              <w:tblLayout w:type="fixed"/>
              <w:tblCellMar>
                <w:top w:w="28" w:type="dxa"/>
                <w:left w:w="28" w:type="dxa"/>
                <w:bottom w:w="28" w:type="dxa"/>
                <w:right w:w="28" w:type="dxa"/>
              </w:tblCellMar>
            </w:tblPr>
            <w:tblGrid>
              <w:gridCol w:w="5056"/>
            </w:tblGrid>
            <w:tr>
              <w:trPr/>
              <w:tc>
                <w:tcPr>
                  <w:tcW w:w="5056" w:type="dxa"/>
                  <w:tcBorders/>
                  <w:vAlign w:val="center"/>
                </w:tcPr>
                <w:p>
                  <w:pPr>
                    <w:pStyle w:val="TableContents"/>
                    <w:bidi w:val="0"/>
                    <w:spacing w:before="0" w:after="0"/>
                    <w:jc w:val="left"/>
                    <w:rPr/>
                  </w:pPr>
                  <w:r>
                    <w:rPr/>
                    <w:t>Lightspeed Ultimate General Partner Select III, Ltd.</w:t>
                  </w:r>
                </w:p>
              </w:tc>
            </w:tr>
          </w:tbl>
          <w:p>
            <w:pPr>
              <w:pStyle w:val="TableContents"/>
              <w:bidi w:val="0"/>
              <w:spacing w:before="0" w:after="283"/>
              <w:jc w:val="left"/>
              <w:rPr/>
            </w:pPr>
            <w:r>
              <w:rPr/>
            </w:r>
          </w:p>
        </w:tc>
        <w:tc>
          <w:tcPr>
            <w:tcW w:w="50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Ravi Mhatre</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By Ravi Mhatre, Director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Lightspeed Management Company, L.L.C.</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Ravi Mhatre</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Ravi Mhatre,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Note 1: By Lightspeed General Partner X, L.P., its General Partner, By Lightspeed Ultimate General Partner X, Ltd., its General Partner, By Ravi Mhatre, Director Note 2: By Lightspeed General Partner Opportunity Fund, L.P., its General Partner, By Lightspeed Ultimate General Partner Opportunity Fund, Ltd., its General Partner, By Ravi Mhatre, Director Note 3: By Lightspeed Strategic Partners General Partner I L.P., its General Partner, Lightspeed Strategic Partners Ultimate General Partner I L.L.C., its General Partner, By Ravi Mhatre, Director Note 4: By Lightspeed General Partner Select II, L.P., its General Partner, By Lightspeed Ultimate General Partner Select II, Ltd., its General Partner, By Ravi Mhatre, Director Note 5: By Lightspeed General Partner Select III, L.P., its General Partner, By Lightspeed Ultimate General Partner Select III, Ltd., its General Partner, By Ravi Mhatre, Director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Schedule 13G filed by the Reporting Persons with the SEC on February 17, 2026).</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3798</Words>
  <Characters>20150</Characters>
  <CharactersWithSpaces>23624</CharactersWithSpaces>
  <Paragraphs>900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