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82026_100604.xml.htm"/>
      <w:bookmarkStart w:id="1" w:name="ksform406182026_1006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Janmohamed Arif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3045 PARK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Navan, Inc.</w:t>
              </w:r>
            </w:hyperlink>
            <w:r>
              <w:rPr/>
              <w:t xml:space="preserve"> [ </w:t>
            </w:r>
            <w:r>
              <w:rPr>
                <w:rFonts w:ascii="Times;serif" w:hAnsi="Times;serif"/>
                <w:color w:val="0000FF"/>
                <w:sz w:val="24"/>
                <w:shd w:fill="FFFFFF" w:val="clear"/>
              </w:rPr>
              <w:t>NAVN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5"/>
        <w:gridCol w:w="923"/>
        <w:gridCol w:w="794"/>
        <w:gridCol w:w="613"/>
        <w:gridCol w:w="336"/>
        <w:gridCol w:w="1001"/>
        <w:gridCol w:w="407"/>
        <w:gridCol w:w="794"/>
        <w:gridCol w:w="1235"/>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398,546</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19.13</w:t>
            </w:r>
            <w:r>
              <w:rPr>
                <w:rFonts w:ascii="Times;serif" w:hAnsi="Times;serif"/>
                <w:color w:val="008000"/>
                <w:position w:val="7"/>
                <w:sz w:val="16"/>
                <w:sz w:val="20"/>
                <w:shd w:fill="FFFFFF" w:val="clear"/>
              </w:rPr>
              <w:t>(1)</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2,358,312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Opportunity Fund, L.P.</w:t>
            </w:r>
            <w:r>
              <w:rPr>
                <w:rFonts w:ascii="Times;serif" w:hAnsi="Times;serif"/>
                <w:color w:val="008000"/>
                <w:position w:val="7"/>
                <w:sz w:val="16"/>
                <w:sz w:val="20"/>
                <w:shd w:fill="FFFFFF" w:val="clear"/>
              </w:rPr>
              <w:t>(2)</w:t>
            </w:r>
            <w:r>
              <w:rPr/>
              <w:t xml:space="preserve"> </w:t>
            </w:r>
          </w:p>
        </w:tc>
      </w:tr>
      <w:tr>
        <w:trPr/>
        <w:tc>
          <w:tcPr>
            <w:tcW w:w="18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47,984</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18.71</w:t>
            </w:r>
            <w:r>
              <w:rPr>
                <w:rFonts w:ascii="Times;serif" w:hAnsi="Times;serif"/>
                <w:color w:val="008000"/>
                <w:position w:val="7"/>
                <w:sz w:val="16"/>
                <w:sz w:val="20"/>
                <w:shd w:fill="FFFFFF" w:val="clear"/>
              </w:rPr>
              <w:t>(3)</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2,310,328</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Opportunity Fund, L.P.</w:t>
            </w:r>
            <w:r>
              <w:rPr>
                <w:rFonts w:ascii="Times;serif" w:hAnsi="Times;serif"/>
                <w:color w:val="008000"/>
                <w:position w:val="7"/>
                <w:sz w:val="16"/>
                <w:sz w:val="20"/>
                <w:shd w:fill="FFFFFF" w:val="clear"/>
              </w:rPr>
              <w:t>(2)</w:t>
            </w:r>
            <w:r>
              <w:rPr/>
              <w:t xml:space="preserve"> </w:t>
            </w:r>
          </w:p>
        </w:tc>
      </w:tr>
      <w:tr>
        <w:trPr/>
        <w:tc>
          <w:tcPr>
            <w:tcW w:w="18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29,339</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19.64</w:t>
            </w:r>
            <w:r>
              <w:rPr>
                <w:rFonts w:ascii="Times;serif" w:hAnsi="Times;serif"/>
                <w:color w:val="008000"/>
                <w:position w:val="7"/>
                <w:sz w:val="16"/>
                <w:sz w:val="20"/>
                <w:shd w:fill="FFFFFF" w:val="clear"/>
              </w:rPr>
              <w:t>(4)</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2,280,989</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Opportunity Fund, L.P.</w:t>
            </w:r>
            <w:r>
              <w:rPr>
                <w:rFonts w:ascii="Times;serif" w:hAnsi="Times;serif"/>
                <w:color w:val="008000"/>
                <w:position w:val="7"/>
                <w:sz w:val="16"/>
                <w:sz w:val="20"/>
                <w:shd w:fill="FFFFFF" w:val="clear"/>
              </w:rPr>
              <w:t>(2)</w:t>
            </w:r>
            <w:r>
              <w:rPr/>
              <w:t xml:space="preserve"> </w:t>
            </w:r>
          </w:p>
        </w:tc>
      </w:tr>
      <w:tr>
        <w:trPr/>
        <w:tc>
          <w:tcPr>
            <w:tcW w:w="18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587,965</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Strategic Partners I L.P.</w:t>
            </w:r>
            <w:r>
              <w:rPr>
                <w:rFonts w:ascii="Times;serif" w:hAnsi="Times;serif"/>
                <w:color w:val="008000"/>
                <w:position w:val="7"/>
                <w:sz w:val="16"/>
                <w:sz w:val="20"/>
                <w:shd w:fill="FFFFFF" w:val="clear"/>
              </w:rPr>
              <w:t>(5)</w:t>
            </w:r>
            <w:r>
              <w:rPr/>
              <w:t xml:space="preserve"> </w:t>
            </w:r>
          </w:p>
        </w:tc>
      </w:tr>
      <w:tr>
        <w:trPr/>
        <w:tc>
          <w:tcPr>
            <w:tcW w:w="18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40,709</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$18.8945 to $19.66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Lightspeed Opportunity Fund, L.P. ("Opportunity"). Lightspeed General Partner Opportunity Fund, L.P. ("LGP Opportunity") is the general partner of Opportunity. Lightspeed Ultimate General Partner Opportunity Fund, Ltd. ("LUGP Opportunity") is the general partner of LGP Opportunity. The Reporting Person is a director of LUGP Opportunity and shares voting and dispositive power with respect to the shares held by Opportunity.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$18.40 to $19.39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$19.40 to $19.9957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are held by Lightspeed Strategic Partners I L.P. ("Strategic"). Lightspeed Strategic Partners General Partner I L.P. ("LGP Strategic") is the general partner of Strategic. Lightspeed Strategic Partners Ultimate General Partner I L.L.C. ("LUGP Strategic") is the general partner of LGP Strategic. The Reporting Person is a manager of LUGP Strategic and shares voting and dispositive power with respect to the shares held by Strategic.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are held by a family trust, of which the Reporting Person is a trustee. The Reporting Person disclaims beneficial ownership of such shares except to the extent of his proportionate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Arif Janmohamed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3938" TargetMode="External"/><Relationship Id="rId5" Type="http://schemas.openxmlformats.org/officeDocument/2006/relationships/hyperlink" Target="http://www.sec.gov/cgi-bin/browse-edgar?action=getcompany&amp;CIK=000163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1035</Words>
  <Characters>5623</Characters>
  <CharactersWithSpaces>6573</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